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34" w:rsidRDefault="00780634" w:rsidP="0078063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Приложение 1 к приказу</w:t>
      </w:r>
    </w:p>
    <w:p w:rsidR="00780634" w:rsidRDefault="00287F39" w:rsidP="0078063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№ 155 от «05» апреля</w:t>
      </w:r>
      <w:bookmarkStart w:id="0" w:name="_GoBack"/>
      <w:bookmarkEnd w:id="0"/>
      <w:r w:rsidR="00B96126">
        <w:rPr>
          <w:rFonts w:ascii="Times New Roman" w:hAnsi="Times New Roman" w:cs="Times New Roman"/>
          <w:b w:val="0"/>
        </w:rPr>
        <w:t xml:space="preserve"> </w:t>
      </w:r>
      <w:r w:rsidR="00AD7389">
        <w:rPr>
          <w:rFonts w:ascii="Times New Roman" w:hAnsi="Times New Roman" w:cs="Times New Roman"/>
          <w:b w:val="0"/>
        </w:rPr>
        <w:t>2023</w:t>
      </w:r>
      <w:r w:rsidR="00780634">
        <w:rPr>
          <w:rFonts w:ascii="Times New Roman" w:hAnsi="Times New Roman" w:cs="Times New Roman"/>
          <w:b w:val="0"/>
        </w:rPr>
        <w:t xml:space="preserve">г. </w:t>
      </w:r>
    </w:p>
    <w:p w:rsidR="00780634" w:rsidRDefault="00780634" w:rsidP="00780634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780634" w:rsidRDefault="00780634" w:rsidP="0066215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62152" w:rsidRPr="00493BB9" w:rsidRDefault="00662152" w:rsidP="0066215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ПОЛОЖЕНИЕ</w:t>
      </w:r>
    </w:p>
    <w:p w:rsidR="00662152" w:rsidRPr="00493BB9" w:rsidRDefault="00662152" w:rsidP="0066215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93BB9">
        <w:rPr>
          <w:rFonts w:ascii="Times New Roman" w:hAnsi="Times New Roman" w:cs="Times New Roman"/>
          <w:b w:val="0"/>
        </w:rPr>
        <w:t>ОБ УТВЕРЖДЕНИИ ОСНОВНЫХ НАПРАВЛЕНИЙ АНТИКОРРУПЦИОННОЙ</w:t>
      </w:r>
    </w:p>
    <w:p w:rsidR="00780634" w:rsidRPr="00AD7389" w:rsidRDefault="00780634" w:rsidP="00AD7389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</w:rPr>
        <w:t>ДЕЯТЕЛЬНОСТИ В МУНИЦИПАЛЬНОМ АВТОНОМНОМ УЧРЕЖДЕНИИ</w:t>
      </w:r>
      <w:r w:rsidR="00AD7389">
        <w:rPr>
          <w:rFonts w:ascii="Times New Roman" w:hAnsi="Times New Roman" w:cs="Times New Roman"/>
          <w:b w:val="0"/>
        </w:rPr>
        <w:t xml:space="preserve"> ДОПОЛНИТЕЛЬНОГО ОБРАЗОВАНИЯ</w:t>
      </w:r>
      <w:r>
        <w:rPr>
          <w:rFonts w:ascii="Times New Roman" w:hAnsi="Times New Roman" w:cs="Times New Roman"/>
          <w:b w:val="0"/>
        </w:rPr>
        <w:t xml:space="preserve"> ГОРОДА НИЖНЕВАРТОВСКА</w:t>
      </w:r>
    </w:p>
    <w:p w:rsidR="00662152" w:rsidRPr="00493BB9" w:rsidRDefault="00780634" w:rsidP="00780634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«СПОРТИВНАЯ ШКОЛА ОЛИМПИЙСКОГО РЕЗЕРВА «САМОТЛОР»</w:t>
      </w:r>
    </w:p>
    <w:p w:rsidR="00662152" w:rsidRPr="00493BB9" w:rsidRDefault="00662152" w:rsidP="00662152">
      <w:pPr>
        <w:pStyle w:val="ConsPlusNormal"/>
      </w:pP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jc w:val="center"/>
        <w:outlineLvl w:val="1"/>
      </w:pPr>
      <w:r w:rsidRPr="00493BB9">
        <w:t>I. Общие положения</w:t>
      </w:r>
    </w:p>
    <w:p w:rsidR="00662152" w:rsidRPr="00493BB9" w:rsidRDefault="00662152" w:rsidP="00662152">
      <w:pPr>
        <w:pStyle w:val="ConsPlusNormal"/>
        <w:jc w:val="both"/>
      </w:pPr>
    </w:p>
    <w:p w:rsidR="00780634" w:rsidRDefault="00780634" w:rsidP="00780634">
      <w:pPr>
        <w:pStyle w:val="ConsPlusNormal"/>
        <w:ind w:firstLine="540"/>
        <w:jc w:val="both"/>
      </w:pPr>
      <w:r>
        <w:t xml:space="preserve"> </w:t>
      </w:r>
      <w:r w:rsidR="00662152" w:rsidRPr="00493BB9">
        <w:t>1.1. Положение об утверждении основных направлений антикоррупцион</w:t>
      </w:r>
      <w:r>
        <w:t>ной деятельности в муниципальном  автономном учреждении</w:t>
      </w:r>
      <w:r w:rsidR="00AD7389">
        <w:t xml:space="preserve"> дополнительного образования</w:t>
      </w:r>
      <w:r>
        <w:t xml:space="preserve"> города Нижневартовска «Спортивная школа олимпийского резерва «</w:t>
      </w:r>
      <w:proofErr w:type="spellStart"/>
      <w:r>
        <w:t>Самотлор</w:t>
      </w:r>
      <w:proofErr w:type="spellEnd"/>
      <w:r>
        <w:t>»</w:t>
      </w:r>
      <w:r w:rsidR="00662152" w:rsidRPr="00493BB9">
        <w:t xml:space="preserve"> (далее - П</w:t>
      </w:r>
      <w:r>
        <w:t>оложение)</w:t>
      </w:r>
      <w:r w:rsidR="00662152" w:rsidRPr="00493BB9">
        <w:t>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организации.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 xml:space="preserve">1.2. Положение разработано на основе Федерального закона от 25.12.2008 </w:t>
      </w:r>
      <w:r>
        <w:t>№</w:t>
      </w:r>
      <w:r w:rsidRPr="00493BB9">
        <w:t xml:space="preserve"> 273-ФЗ "О противодействии коррупции",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1.3. Нормативными актами, регулирующими антикоррупционную деятельность организации, являются также Федеральный закон от 05.04.2013 </w:t>
      </w:r>
      <w:r>
        <w:t>№</w:t>
      </w:r>
      <w:r w:rsidRPr="00493BB9">
        <w:t xml:space="preserve"> 44-ФЗ "О контрактной системе в сфере закупок товаров, работ, услуг для обеспечения государственных и муниципальных нужд", Устав организации и другие локальные акты.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1.4. Положением устанавливаются: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основные принципы противодействия коррупции в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правовые и организационные основы предупреждения коррупции в организации и борьбы с ней;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меры, направленные на минимизацию и (или) ликвидацию последствий коррупционных правонарушений в организации.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jc w:val="center"/>
        <w:outlineLvl w:val="1"/>
      </w:pPr>
      <w:r w:rsidRPr="00493BB9">
        <w:t>II. Основные принципы противодействия коррупции</w:t>
      </w:r>
    </w:p>
    <w:p w:rsidR="00662152" w:rsidRPr="00493BB9" w:rsidRDefault="00662152" w:rsidP="00662152">
      <w:pPr>
        <w:pStyle w:val="ConsPlusNormal"/>
        <w:jc w:val="center"/>
      </w:pPr>
      <w:r w:rsidRPr="00493BB9">
        <w:t>в организации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Противод</w:t>
      </w:r>
      <w:r w:rsidR="00253389">
        <w:t>ействие коррупции в организации</w:t>
      </w:r>
      <w:r w:rsidRPr="00493BB9">
        <w:t xml:space="preserve"> основывается на следующих принципах: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соответствие антикоррупционной деятельности организации действующему законодательству и общепринятым нормам;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личный пример руководства;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вовлеченность работников в деятельность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соразмерность антикоррупционных процедур риску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эффективность антикоррупционных процедур;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ответственность и неотвратимость наказания;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постоянный контроль и регулярный мониторинг деятельности организации.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jc w:val="center"/>
        <w:outlineLvl w:val="1"/>
      </w:pPr>
      <w:r w:rsidRPr="00493BB9">
        <w:t>III. Организация антикоррупционной деятельности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</w:t>
      </w:r>
      <w:r w:rsidRPr="00493BB9">
        <w:lastRenderedPageBreak/>
        <w:t>определяется структурное подразделение или должностные лица, ответственные за противодействие коррупции.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- в нормативных документах, устанавливающих антикоррупционные процедуры;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- в трудовых договорах и должностных инструкциях должностных лиц, ответственных за противодействие коррупции;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- в положении о подразделении, ответственном за противодействие коррупции.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Указанные структурные подразделения или должностные лица непосредственно подчиняются руководителю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662152" w:rsidRPr="00493BB9" w:rsidRDefault="00662152" w:rsidP="00780634">
      <w:pPr>
        <w:pStyle w:val="ConsPlusNormal"/>
        <w:ind w:firstLine="540"/>
        <w:jc w:val="both"/>
      </w:pPr>
      <w:r w:rsidRPr="00493BB9"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организацию проведения оценки коррупционных рисков;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организации). Перечень мероприятий зависит от потребностей и возможностей организации.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jc w:val="center"/>
        <w:outlineLvl w:val="1"/>
      </w:pPr>
      <w:r w:rsidRPr="00493BB9">
        <w:t>IV. Направления антикоррупционной деятельности</w:t>
      </w:r>
    </w:p>
    <w:p w:rsidR="00662152" w:rsidRPr="00493BB9" w:rsidRDefault="00662152" w:rsidP="00662152">
      <w:pPr>
        <w:pStyle w:val="ConsPlusNormal"/>
        <w:jc w:val="both"/>
      </w:pP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4.1. Установление обязанностей работников и организации по предупреждению и противодействию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 целях предупреждения и противодействия коррупции все работники организации обязаны: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lastRenderedPageBreak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незамедлительно информировать непосредственного руководителя (либо должностное лицо, ответственное за противодействие коррупции, либо структурное подразделение, ответственное за противодействие коррупции, либо руководителя организации) о случаях склонения к совершению коррупционных правонарушений;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незамедлительно информировать непосредственного руководителя (либо должностное лицо, ответственное за противодействие коррупции, либо структурное подразделение, ответственное за противодействие коррупции, либо руководителя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сообщить непосредственному руководителю (либо должностному лицу, ответственному за противодействие коррупции, либо структурному подразделению, ответственному за противодействие коррупции) о возможности возникновения либо возникшем конфликте интересов.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Как общие, так и специальные обязанности включаются в трудовой договор работника.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4.2. Оценка коррупционных рисков.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Оценка коррупционных рисков проводится по следующему алгоритму: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 w:rsidRPr="00493BB9">
        <w:t>подпроцессы</w:t>
      </w:r>
      <w:proofErr w:type="spellEnd"/>
      <w:r w:rsidRPr="00493BB9">
        <w:t>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для каждого процесса определяются элементы (</w:t>
      </w:r>
      <w:proofErr w:type="spellStart"/>
      <w:r w:rsidRPr="00493BB9">
        <w:t>подпроцессы</w:t>
      </w:r>
      <w:proofErr w:type="spellEnd"/>
      <w:r w:rsidRPr="00493BB9">
        <w:t>), при реализации которых наиболее вероятно возникновение коррупционных правонарушений (критические точки);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- для каждого </w:t>
      </w:r>
      <w:proofErr w:type="spellStart"/>
      <w:r w:rsidRPr="00493BB9">
        <w:t>подпроцесса</w:t>
      </w:r>
      <w:proofErr w:type="spellEnd"/>
      <w:r w:rsidRPr="00493BB9"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вероятные формы осуществления коррупционных правонарушений;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формируется перечень должностей, связанных с высоким коррупционным риском;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для каждой критической точки разрабатывается комплекс мер по устранению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детальную регламентацию способа и сроков совершения действий работником в критической точке;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lastRenderedPageBreak/>
        <w:t>реинжиниринг функций, в том числе их перераспределение между структурными подразделениями внутри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установление дополнительных форм отчетности работников о результатах принятых решений;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введение ограничений, затрудняющих осуществление коррупционных платежей.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4.3. Выявление и урегулирование конфликта интересов.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- Кодекс этики).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Положение о конфликте интересов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4.4. Разработка и внедрение в практику стандартов и процедур, направленных на обеспечение добросовестной работы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 целях внедрения антикоррупционных стандартов поведения работников в корпоративную культуру в организации разрабатывается Кодекс этики.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служебного поведения и процедуру их внедрения в практику деятельности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4.5. Консультирование и обучение работников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При организации обучения работников по вопросам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Категории обучаемых: должностные лица, ответственные за противодействие коррупции, руководители различных уровней, иные работники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Виды обучения в зависимости от времени его проведения: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обучение по вопросам профилактики и противодействия коррупции непосредственно после приема на работу;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4.6. Внутренний контроль и аудит.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lastRenderedPageBreak/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контроль документирования операций хозяйственной деятельности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проверку экономической обоснованности осуществляемых операций в сферах коррупционного риска.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Контроль документирования операций хозяйственной деятельности организации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оплата услуг, характер которых не определен либо вызывает сомнения;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закупки или продажи по ценам, значительно отличающимся от рыночных;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сомнительные платежи наличными.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Федеральным законом от 07.08.2001 </w:t>
      </w:r>
      <w:r>
        <w:t>№</w:t>
      </w:r>
      <w:r w:rsidRPr="00493BB9">
        <w:t xml:space="preserve"> 115-ФЗ "О противодействии легализации (отмыванию) доходов, полученных преступным путем, и финансированию терроризма" установлен перечень организаций, обязанных участвовать в исполнении требований указанного Федерального закона.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4.7. Принятие мер по предупреждению коррупции при взаимодействии с организациями-контрагентами.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</w:t>
      </w:r>
      <w:r w:rsidRPr="00493BB9">
        <w:lastRenderedPageBreak/>
        <w:t>организациях-контрагентах: их репутации в деловых кругах, длительности деятельности на рынке, участии в коррупционных скандалах.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4.8. Взаимодействие с государственными/муниципальными органами, осуществляющими контрольно-надзорные функции.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Взаимодействие с представителями государственных/муниципальных органов, реализующих контрольно-надзорные функции в отношении организации, связано с высокими коррупционными рисками.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На 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Работники организации обязаны воздерживаться от предложения и попыток передачи служащим подарков, включая подарки, стоимость которых составляет менее трех тысяч рублей.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Работники организации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предложений о приеме на работу в организацию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предложений о передаче в пользование служащему или членам его семьи любой собственности, принадлежащей организации (или аффилированной организации);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предложений о заключении организацией контракта на выполнение тех или иных работ с организациями, в которых работают члены семьи служащего.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При нарушении служащими требований к их служебному поведению, при возникновении ситуаций </w:t>
      </w:r>
      <w:proofErr w:type="spellStart"/>
      <w:r w:rsidRPr="00493BB9">
        <w:t>испрашивания</w:t>
      </w:r>
      <w:proofErr w:type="spellEnd"/>
      <w:r w:rsidRPr="00493BB9"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4.9. Сотрудничество с правоохранительными органами в сфере противодействия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 xml:space="preserve"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</w:t>
      </w:r>
      <w:r w:rsidRPr="00493BB9">
        <w:lastRenderedPageBreak/>
        <w:t>подготовке или совершении коррупционного правонарушения.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Сотрудничество с правоохранительными органами осуществляется также в следующих формах: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4.10. Участие в коллективных инициативах по противодействию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Организации принимают участие в коллективных антикоррупционных инициативах, в том числе в форме: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использования в совместных договорах стандартных антикоррупционных положений;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публичного отказа от совместной деятельности с лицами (организациями), замешанными в коррупционных преступлениях;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организации и проведения совместного обучения по вопросам профилактики и противодействия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4.11. Мониторинг хода и эффективности мер по противодействию коррупции.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В процессе работы должен осуществляться регулярный мониторинг хода и эффективности реализации антикоррупционной деятельности организации, а также выявленных фактов коррупции и способов их устранения.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Основными направлениями мониторинга являются: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обобщение и анализ результатов антикоррупционной экспертизы локальных нормативных документов организации;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изучение мнения трудового коллектива о состоянии коррупции в организации и эффективности принимаемых антикоррупционных мер;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изучение и анализ принимаемых в организации мер по противодействию коррупции;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- анализ публикаций о коррупции в средствах массовой информации.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Ежеквартально структурное подразделение или должностное лицо, ответственное за противодействие коррупции, предоставляет руководителю организации соответствующий отчет о выполнении плана мероприятий по профилактике и предупреждению коррупционных правонарушений в организации (далее - план).</w:t>
      </w:r>
    </w:p>
    <w:p w:rsidR="00662152" w:rsidRPr="00493BB9" w:rsidRDefault="00662152" w:rsidP="00591E3F">
      <w:pPr>
        <w:pStyle w:val="ConsPlusNormal"/>
        <w:ind w:firstLine="540"/>
        <w:jc w:val="both"/>
      </w:pPr>
      <w:r w:rsidRPr="00493BB9">
        <w:t>Руководитель организации ежеквартально направляет отчет о выполнении плана в структурное подразделение администрации города, являющееся учредителем (участником) организации, с целью оценки результатов антикоррупционной деятельности организации и подготовки предложений руководителю организации по повышению эффективности антикоррупционной работы.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662152" w:rsidRPr="00493BB9" w:rsidRDefault="00662152" w:rsidP="00662152">
      <w:pPr>
        <w:pStyle w:val="ConsPlusNormal"/>
        <w:ind w:firstLine="540"/>
        <w:jc w:val="both"/>
      </w:pPr>
      <w:r w:rsidRPr="00493BB9">
        <w:t>Пересмотр плана осуществляется и в иных случаях, таких как внесение изменений в Трудовой кодекс Российской Федерации и законодательство о противодействии коррупции, а также по представлению предложений работников организации.</w:t>
      </w:r>
    </w:p>
    <w:p w:rsidR="002004FB" w:rsidRDefault="002004FB"/>
    <w:sectPr w:rsidR="0020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15"/>
    <w:rsid w:val="00075D15"/>
    <w:rsid w:val="002004FB"/>
    <w:rsid w:val="00253389"/>
    <w:rsid w:val="00287F39"/>
    <w:rsid w:val="00591E3F"/>
    <w:rsid w:val="00662152"/>
    <w:rsid w:val="00780634"/>
    <w:rsid w:val="00893122"/>
    <w:rsid w:val="00AD7389"/>
    <w:rsid w:val="00B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21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21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Customer</cp:lastModifiedBy>
  <cp:revision>9</cp:revision>
  <dcterms:created xsi:type="dcterms:W3CDTF">2019-07-17T07:12:00Z</dcterms:created>
  <dcterms:modified xsi:type="dcterms:W3CDTF">2023-09-28T08:32:00Z</dcterms:modified>
</cp:coreProperties>
</file>